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contextualSpacing w:val="0"/>
        <w:jc w:val="center"/>
        <w:rPr>
          <w:rFonts w:ascii="Arial" w:cs="Arial" w:eastAsia="Arial" w:hAnsi="Arial"/>
          <w:b w:val="1"/>
          <w:sz w:val="22"/>
          <w:szCs w:val="22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u w:val="single"/>
          <w:rtl w:val="0"/>
        </w:rPr>
        <w:t xml:space="preserve">Postup pro podání žádostí o poskytnutí informace</w:t>
      </w:r>
    </w:p>
    <w:p w:rsidR="00000000" w:rsidDel="00000000" w:rsidP="00000000" w:rsidRDefault="00000000" w:rsidRPr="00000000" w14:paraId="00000001">
      <w:pPr>
        <w:contextualSpacing w:val="0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I. OBECNÉ ZÁSADY</w:t>
      </w:r>
    </w:p>
    <w:p w:rsidR="00000000" w:rsidDel="00000000" w:rsidP="00000000" w:rsidRDefault="00000000" w:rsidRPr="00000000" w14:paraId="00000002">
      <w:pPr>
        <w:contextualSpacing w:val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1. Podávání žádosti o poskytnutí informace (dále jen "žádost") se řídí zákonem č. 106/1999 Sb., o svobodném přístupu k informacím (dále jen "zákon č. 106/1999 Sb.").</w:t>
      </w:r>
    </w:p>
    <w:p w:rsidR="00000000" w:rsidDel="00000000" w:rsidP="00000000" w:rsidRDefault="00000000" w:rsidRPr="00000000" w14:paraId="00000003">
      <w:pPr>
        <w:contextualSpacing w:val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br w:type="textWrapping"/>
        <w:t xml:space="preserve">2. Základní informace o činnosti Institutu umění – Divadelního ústavu (dále jen "IDU") jsou přístupné prostřednictvím sítě Internet na elektronické adrese </w:t>
      </w:r>
      <w:hyperlink r:id="rId6">
        <w:r w:rsidDel="00000000" w:rsidR="00000000" w:rsidRPr="00000000">
          <w:rPr>
            <w:rFonts w:ascii="Arial" w:cs="Arial" w:eastAsia="Arial" w:hAnsi="Arial"/>
            <w:color w:val="0000ff"/>
            <w:sz w:val="22"/>
            <w:szCs w:val="22"/>
            <w:u w:val="single"/>
            <w:rtl w:val="0"/>
          </w:rPr>
          <w:t xml:space="preserve">www.idu.cz</w:t>
        </w:r>
      </w:hyperlink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.</w:t>
      </w:r>
    </w:p>
    <w:p w:rsidR="00000000" w:rsidDel="00000000" w:rsidP="00000000" w:rsidRDefault="00000000" w:rsidRPr="00000000" w14:paraId="00000004">
      <w:pPr>
        <w:contextualSpacing w:val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br w:type="textWrapping"/>
        <w:t xml:space="preserve">3. Žádost lze podat ústně nebo písemně, a to i prostřednictvím telekomunikačních zařízení.</w:t>
      </w:r>
    </w:p>
    <w:p w:rsidR="00000000" w:rsidDel="00000000" w:rsidP="00000000" w:rsidRDefault="00000000" w:rsidRPr="00000000" w14:paraId="00000005">
      <w:pPr>
        <w:contextualSpacing w:val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br w:type="textWrapping"/>
        <w:t xml:space="preserve">4. Ze žádosti musí být zřejmé:</w:t>
      </w:r>
    </w:p>
    <w:p w:rsidR="00000000" w:rsidDel="00000000" w:rsidP="00000000" w:rsidRDefault="00000000" w:rsidRPr="00000000" w14:paraId="00000006">
      <w:pPr>
        <w:contextualSpacing w:val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1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že je určena IDU,</w:t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1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kdo dotaz činí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jméno, příjmení a adresa žadatele, je-li fyzickou osobou, popřípadě název a sídlo právnické osoby, je-li o informaci žádáno jejím jménem (dále jen "žadatel"); žádost podaná prostřednictvím telekomunikačního zařízení musí být doplněna rovněž příslušnou identifikací žadatele a písemná žádost jeho podpisem,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1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jaká informace je požadována, tj. vymezení informace.</w:t>
      </w:r>
    </w:p>
    <w:p w:rsidR="00000000" w:rsidDel="00000000" w:rsidP="00000000" w:rsidRDefault="00000000" w:rsidRPr="00000000" w14:paraId="0000000A">
      <w:pPr>
        <w:contextualSpacing w:val="0"/>
        <w:rPr>
          <w:rFonts w:ascii="Arial" w:cs="Arial" w:eastAsia="Arial" w:hAnsi="Arial"/>
          <w:sz w:val="22"/>
          <w:szCs w:val="22"/>
        </w:rPr>
      </w:pPr>
      <w:bookmarkStart w:colFirst="0" w:colLast="0" w:name="_gjdgxs" w:id="0"/>
      <w:bookmarkEnd w:id="0"/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br w:type="textWrapping"/>
        <w:t xml:space="preserve">Neobsahuje-li žádost všechny uvedené údaje, nelze ji považovat za podání ve smyslu zákona č. 106/1999 Sb. a IDU ji odloží.</w:t>
      </w:r>
    </w:p>
    <w:p w:rsidR="00000000" w:rsidDel="00000000" w:rsidP="00000000" w:rsidRDefault="00000000" w:rsidRPr="00000000" w14:paraId="0000000B">
      <w:pPr>
        <w:contextualSpacing w:val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br w:type="textWrapping"/>
        <w:t xml:space="preserve">5. Informace podle zákona č. 106/1999 Sb. jsou zveřejněny:</w:t>
      </w:r>
    </w:p>
    <w:p w:rsidR="00000000" w:rsidDel="00000000" w:rsidP="00000000" w:rsidRDefault="00000000" w:rsidRPr="00000000" w14:paraId="0000000C">
      <w:pPr>
        <w:contextualSpacing w:val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1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 budově IDU (Celetná 17, Praha 1),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1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prostřednictvím internetu na webových stránkách </w:t>
      </w:r>
      <w:hyperlink r:id="rId7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0000ff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www.idu.cz</w:t>
        </w:r>
      </w:hyperlink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contextualSpacing w:val="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F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ormulář žádosti o informaci je k dispozici v sekretariátu IDU (Celetná 17, Praha 1) a prostřednictvím sítě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nternet na webových stránkách </w:t>
      </w:r>
      <w:hyperlink r:id="rId8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0000ff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www.idu.cz</w:t>
        </w:r>
      </w:hyperlink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contextualSpacing w:val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br w:type="textWrapping"/>
        <w:t xml:space="preserve">6. Úhrada nákladů spojených s poskytnutím informací je stanovena v Sazebníku úhrad za poskytování informací.</w:t>
      </w:r>
    </w:p>
    <w:p w:rsidR="00000000" w:rsidDel="00000000" w:rsidP="00000000" w:rsidRDefault="00000000" w:rsidRPr="00000000" w14:paraId="00000012">
      <w:pPr>
        <w:contextualSpacing w:val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 </w:t>
      </w:r>
    </w:p>
    <w:p w:rsidR="00000000" w:rsidDel="00000000" w:rsidP="00000000" w:rsidRDefault="00000000" w:rsidRPr="00000000" w14:paraId="00000013">
      <w:pPr>
        <w:contextualSpacing w:val="0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II. POSTUP PŘI VYŘIZOVÁNÍ ŽÁDOSTI</w:t>
      </w:r>
    </w:p>
    <w:p w:rsidR="00000000" w:rsidDel="00000000" w:rsidP="00000000" w:rsidRDefault="00000000" w:rsidRPr="00000000" w14:paraId="00000014">
      <w:pPr>
        <w:contextualSpacing w:val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1. V případě ústní nebo telefonické žádosti poskytne oslovený útvar žadateli informaci bezodkladně, má-li ji k dispozici. Není-li žadateli na ústně nebo telefonicky podanou žádost informace poskytnuta anebo nepovažuje-li žadatel stejným způsobem poskytnutou informaci za dostačující, je třeba podat písemnou žádost.</w:t>
      </w:r>
    </w:p>
    <w:p w:rsidR="00000000" w:rsidDel="00000000" w:rsidP="00000000" w:rsidRDefault="00000000" w:rsidRPr="00000000" w14:paraId="00000015">
      <w:pPr>
        <w:contextualSpacing w:val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br w:type="textWrapping"/>
        <w:t xml:space="preserve">2. Písemná žádost se podává na adresu: Institut umění – Divadelní ústav, Celetná 17, 110 00 Praha 1. Žádost lze podat prostřednictvím pošty, faxem na číslo 224 809 226 nebo osobně na sekretariátu IDU. Žádost v elektronické formě lze podat i prostřednictvím elektronické zprávy na adresu: </w:t>
      </w:r>
      <w:hyperlink r:id="rId9">
        <w:r w:rsidDel="00000000" w:rsidR="00000000" w:rsidRPr="00000000">
          <w:rPr>
            <w:rFonts w:ascii="Arial" w:cs="Arial" w:eastAsia="Arial" w:hAnsi="Arial"/>
            <w:color w:val="0000ff"/>
            <w:sz w:val="22"/>
            <w:szCs w:val="22"/>
            <w:u w:val="single"/>
            <w:rtl w:val="0"/>
          </w:rPr>
          <w:t xml:space="preserve">epodatelna@idu.cz</w:t>
        </w:r>
      </w:hyperlink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 s tím, že je nutno v úvodu uvést, že jde o žádost ve smyslu zákona č. 106/1999 Sb.</w:t>
      </w:r>
    </w:p>
    <w:p w:rsidR="00000000" w:rsidDel="00000000" w:rsidP="00000000" w:rsidRDefault="00000000" w:rsidRPr="00000000" w14:paraId="00000016">
      <w:pPr>
        <w:contextualSpacing w:val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br w:type="textWrapping"/>
        <w:t xml:space="preserve">3. Informace se žadateli poskytuje ve lhůtě 15 dnů ode dne podání žádosti. Za den podání žádosti se považuje den jejího doručení IDU.</w:t>
      </w:r>
    </w:p>
    <w:p w:rsidR="00000000" w:rsidDel="00000000" w:rsidP="00000000" w:rsidRDefault="00000000" w:rsidRPr="00000000" w14:paraId="00000017">
      <w:pPr>
        <w:contextualSpacing w:val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br w:type="textWrapping"/>
        <w:t xml:space="preserve">4. Lhůtu pro poskytnutí informace lze ze závažných důvodů prodloužit o 10 dnů; o prodloužení lhůty a jeho důvodech musí být žadatel prokazatelně informován před uplynutím lhůty pro poskytnutí informace stanovené v bodu 3. výše. Závažnými důvody, pro které lze lhůtu pro poskytnutí informace prodloužit, jsou:</w:t>
      </w:r>
    </w:p>
    <w:p w:rsidR="00000000" w:rsidDel="00000000" w:rsidP="00000000" w:rsidRDefault="00000000" w:rsidRPr="00000000" w14:paraId="00000018">
      <w:pPr>
        <w:contextualSpacing w:val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1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vyhledání a sběr informací v odděleních, kter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á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nejsou součástí oddělení vyřizujícího žádost,</w:t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1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vyhledání a sběr objemného množství odlišných a oddělených informací požadovaných v jediné žádosti,</w:t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1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konzultace s jiným orgánem státní správy, který má závažný zájem na rozhodnutí o žádosti, nebo mezi jednotlivými odděleními IDU, které mají zájem na předmětu žádosti.</w:t>
      </w:r>
    </w:p>
    <w:p w:rsidR="00000000" w:rsidDel="00000000" w:rsidP="00000000" w:rsidRDefault="00000000" w:rsidRPr="00000000" w14:paraId="0000001C">
      <w:pPr>
        <w:contextualSpacing w:val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br w:type="textWrapping"/>
        <w:t xml:space="preserve">5. Týká-li se žádost již zveřejněné informace, IDU do 7 dnů sdělí žadateli, kde a jakým způsobem lze požadovanou informaci získat. Trvá-li žadatel přesto na přímém poskytnutí zveřejněné informace, jeho sdělení je považováno za nové podání a informace se mu poskytne ve lhůtě stanovené v bodu 3.</w:t>
      </w:r>
    </w:p>
    <w:p w:rsidR="00000000" w:rsidDel="00000000" w:rsidP="00000000" w:rsidRDefault="00000000" w:rsidRPr="00000000" w14:paraId="0000001D">
      <w:pPr>
        <w:contextualSpacing w:val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 </w:t>
      </w:r>
    </w:p>
    <w:p w:rsidR="00000000" w:rsidDel="00000000" w:rsidP="00000000" w:rsidRDefault="00000000" w:rsidRPr="00000000" w14:paraId="0000001E">
      <w:pPr>
        <w:contextualSpacing w:val="0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III. ROZKLAD</w:t>
      </w:r>
    </w:p>
    <w:p w:rsidR="00000000" w:rsidDel="00000000" w:rsidP="00000000" w:rsidRDefault="00000000" w:rsidRPr="00000000" w14:paraId="0000001F">
      <w:pPr>
        <w:contextualSpacing w:val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1. Proti rozhodnutí IDU o odmítnutí žádosti lze ve lhůtě do 15 dnů ode dne jeho doručení podat rozklad. Podat rozklad lze rovněž v případě, že IDU ve lhůtě pro vyřízení žádosti, popřípadě v prodloužené lhůtě, informaci neposkytl ani žadatele neinformoval o odložení žádosti.</w:t>
      </w:r>
    </w:p>
    <w:p w:rsidR="00000000" w:rsidDel="00000000" w:rsidP="00000000" w:rsidRDefault="00000000" w:rsidRPr="00000000" w14:paraId="00000020">
      <w:pPr>
        <w:contextualSpacing w:val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br w:type="textWrapping"/>
        <w:t xml:space="preserve">2. Rozklad se podává na adrese: Institut umění – Divadelní ústav, Celetná 17, 110 00 Praha 1.</w:t>
      </w:r>
    </w:p>
    <w:p w:rsidR="00000000" w:rsidDel="00000000" w:rsidP="00000000" w:rsidRDefault="00000000" w:rsidRPr="00000000" w14:paraId="00000021">
      <w:pPr>
        <w:contextualSpacing w:val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br w:type="textWrapping"/>
        <w:t xml:space="preserve">3. Rozklad lze podat pouze písemnou formou a musí obsahovat:</w:t>
      </w:r>
    </w:p>
    <w:p w:rsidR="00000000" w:rsidDel="00000000" w:rsidP="00000000" w:rsidRDefault="00000000" w:rsidRPr="00000000" w14:paraId="00000022">
      <w:pPr>
        <w:contextualSpacing w:val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1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jméno, příjmení a adresu (název a sídlo) žadatele,</w:t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1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přesné označení rozhodnutí IDU, proti němuž směřuje; nevydal-li IDU rozhodnutí, přesné označení písemně podané žádosti, které se týká,</w:t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1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 čem je spatřováno porušení zákona,</w:t>
      </w:r>
    </w:p>
    <w:p w:rsidR="00000000" w:rsidDel="00000000" w:rsidP="00000000" w:rsidRDefault="00000000" w:rsidRPr="00000000" w14:paraId="00000026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1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čeho se žadatel domáhá,</w:t>
      </w:r>
    </w:p>
    <w:p w:rsidR="00000000" w:rsidDel="00000000" w:rsidP="00000000" w:rsidRDefault="00000000" w:rsidRPr="00000000" w14:paraId="00000027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1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podpis žadatele.</w:t>
      </w:r>
    </w:p>
    <w:p w:rsidR="00000000" w:rsidDel="00000000" w:rsidP="00000000" w:rsidRDefault="00000000" w:rsidRPr="00000000" w14:paraId="00000028">
      <w:pPr>
        <w:contextualSpacing w:val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br w:type="textWrapping"/>
        <w:t xml:space="preserve">Neobsahuje-li písemné podání všechny uvedené údaje, nelze je považovat za rozklad ve smyslu zákona č. 106/1999 Sb. a IDU je odloží.</w:t>
      </w:r>
    </w:p>
    <w:p w:rsidR="00000000" w:rsidDel="00000000" w:rsidP="00000000" w:rsidRDefault="00000000" w:rsidRPr="00000000" w14:paraId="00000029">
      <w:pPr>
        <w:contextualSpacing w:val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br w:type="textWrapping"/>
        <w:t xml:space="preserve">4. K podání rozkladu lze využít formulář "Rozklad proti rozhodnutí IDU", který je prostřednictvím sítě Internet na elektronické adrese </w:t>
      </w:r>
      <w:hyperlink r:id="rId10">
        <w:r w:rsidDel="00000000" w:rsidR="00000000" w:rsidRPr="00000000">
          <w:rPr>
            <w:rFonts w:ascii="Arial" w:cs="Arial" w:eastAsia="Arial" w:hAnsi="Arial"/>
            <w:color w:val="0000ff"/>
            <w:sz w:val="22"/>
            <w:szCs w:val="22"/>
            <w:u w:val="single"/>
            <w:rtl w:val="0"/>
          </w:rPr>
          <w:t xml:space="preserve">www.idu.cz</w:t>
        </w:r>
      </w:hyperlink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, formulář je k dispozici i na sekretariátu IDU (Celetná 17, Praha 1).</w:t>
      </w:r>
    </w:p>
    <w:p w:rsidR="00000000" w:rsidDel="00000000" w:rsidP="00000000" w:rsidRDefault="00000000" w:rsidRPr="00000000" w14:paraId="0000002A">
      <w:pPr>
        <w:contextualSpacing w:val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contextualSpacing w:val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5. O rozkladu rozhodne do 15 dnů od jeho doručení ředitelka IDU. Neučiní-li tak, má se za to, že vydala rozhodnutí, kterým rozklad zamítla; za den doručení rozhodnutí se v takovém případě považuje den následující po uplynutí lhůty pro rozhodnutí o rozkladu.</w:t>
      </w:r>
    </w:p>
    <w:p w:rsidR="00000000" w:rsidDel="00000000" w:rsidP="00000000" w:rsidRDefault="00000000" w:rsidRPr="00000000" w14:paraId="0000002C">
      <w:pPr>
        <w:contextualSpacing w:val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contextualSpacing w:val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6. Proti rozhodnutí o rozkladu nelze podat odvolání ani rozklad. Rozhodnutí o odmítnutí žádosti je přezkoumatelné soudem (§ 247 a násl. zákona č. 99/1963 Sb., občanský soudní řád, ve znění pozdějších předpisů).</w:t>
      </w:r>
    </w:p>
    <w:p w:rsidR="00000000" w:rsidDel="00000000" w:rsidP="00000000" w:rsidRDefault="00000000" w:rsidRPr="00000000" w14:paraId="0000002E">
      <w:pPr>
        <w:contextualSpacing w:val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 </w:t>
      </w:r>
    </w:p>
    <w:p w:rsidR="00000000" w:rsidDel="00000000" w:rsidP="00000000" w:rsidRDefault="00000000" w:rsidRPr="00000000" w14:paraId="0000002F">
      <w:pPr>
        <w:contextualSpacing w:val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Formuláře ke stažení:</w:t>
      </w:r>
    </w:p>
    <w:p w:rsidR="00000000" w:rsidDel="00000000" w:rsidP="00000000" w:rsidRDefault="00000000" w:rsidRPr="00000000" w14:paraId="00000030">
      <w:pPr>
        <w:contextualSpacing w:val="0"/>
        <w:rPr>
          <w:rFonts w:ascii="Arial" w:cs="Arial" w:eastAsia="Arial" w:hAnsi="Arial"/>
          <w:sz w:val="22"/>
          <w:szCs w:val="22"/>
        </w:rPr>
      </w:pPr>
      <w:hyperlink r:id="rId11">
        <w:r w:rsidDel="00000000" w:rsidR="00000000" w:rsidRPr="00000000">
          <w:rPr>
            <w:rFonts w:ascii="Arial" w:cs="Arial" w:eastAsia="Arial" w:hAnsi="Arial"/>
            <w:color w:val="0000ff"/>
            <w:sz w:val="22"/>
            <w:szCs w:val="22"/>
            <w:u w:val="single"/>
            <w:rtl w:val="0"/>
          </w:rPr>
          <w:t xml:space="preserve">Žádost o poskytnutí informace 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contextualSpacing w:val="0"/>
        <w:rPr>
          <w:rFonts w:ascii="Arial" w:cs="Arial" w:eastAsia="Arial" w:hAnsi="Arial"/>
          <w:sz w:val="22"/>
          <w:szCs w:val="22"/>
        </w:rPr>
      </w:pPr>
      <w:hyperlink r:id="rId12">
        <w:r w:rsidDel="00000000" w:rsidR="00000000" w:rsidRPr="00000000">
          <w:rPr>
            <w:rFonts w:ascii="Arial" w:cs="Arial" w:eastAsia="Arial" w:hAnsi="Arial"/>
            <w:color w:val="0000ff"/>
            <w:sz w:val="22"/>
            <w:szCs w:val="22"/>
            <w:u w:val="single"/>
            <w:rtl w:val="0"/>
          </w:rPr>
          <w:t xml:space="preserve">Rozklad</w:t>
        </w:r>
      </w:hyperlink>
      <w:r w:rsidDel="00000000" w:rsidR="00000000" w:rsidRPr="00000000">
        <w:rPr>
          <w:rtl w:val="0"/>
        </w:rPr>
      </w:r>
    </w:p>
    <w:sectPr>
      <w:headerReference r:id="rId13" w:type="default"/>
      <w:pgSz w:h="16840" w:w="11900"/>
      <w:pgMar w:bottom="1440" w:top="2268" w:left="709" w:right="985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  <w:font w:name="Arial"/>
  <w:font w:name="Courier New"/>
  <w:font w:name="Noto Sans Symbols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contextualSpacing w:val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lang w:val="cs-CZ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://www.idu.cz/media/document/zadost-idu-o-poskytnuti-informaci.doc" TargetMode="External"/><Relationship Id="rId10" Type="http://schemas.openxmlformats.org/officeDocument/2006/relationships/hyperlink" Target="http://www.idu.cz/" TargetMode="External"/><Relationship Id="rId13" Type="http://schemas.openxmlformats.org/officeDocument/2006/relationships/header" Target="header1.xml"/><Relationship Id="rId12" Type="http://schemas.openxmlformats.org/officeDocument/2006/relationships/hyperlink" Target="http://www.idu.cz/media/document/rozklad-proti-rozhodnuti-idu.doc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epodatelna@idu.cz" TargetMode="External"/><Relationship Id="rId5" Type="http://schemas.openxmlformats.org/officeDocument/2006/relationships/styles" Target="styles.xml"/><Relationship Id="rId6" Type="http://schemas.openxmlformats.org/officeDocument/2006/relationships/hyperlink" Target="http://www.idu.cz/" TargetMode="External"/><Relationship Id="rId7" Type="http://schemas.openxmlformats.org/officeDocument/2006/relationships/hyperlink" Target="http://www.idu.cz/" TargetMode="External"/><Relationship Id="rId8" Type="http://schemas.openxmlformats.org/officeDocument/2006/relationships/hyperlink" Target="http://www.idu.cz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